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sz w:val="24"/>
          <w:b/>
          <w:sz w:val="24"/>
          <w:b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>Dne 6. 2. 2017</w:t>
      </w:r>
      <w:r/>
    </w:p>
    <w:p>
      <w:pPr>
        <w:pStyle w:val="Normal"/>
        <w:spacing w:lineRule="auto" w:line="360" w:before="0" w:after="0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>Přítomni:</w:t>
      </w:r>
      <w:r>
        <w:rPr>
          <w:rFonts w:cs="Times New Roman" w:ascii="Times New Roman" w:hAnsi="Times New Roman"/>
          <w:sz w:val="24"/>
          <w:szCs w:val="24"/>
        </w:rPr>
        <w:t xml:space="preserve"> Dámy a pánové Sýkora, Madziová, Čapka, Schindlerová, Polanská, Klepáček, Hoda, Kurnik, Kudelovi, Cyrusová, Capovičová, Cichoň</w:t>
      </w:r>
      <w:r/>
    </w:p>
    <w:p>
      <w:pPr>
        <w:pStyle w:val="Normal"/>
        <w:spacing w:lineRule="auto" w:line="360" w:before="0" w:after="0"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>Jednání řídil:</w:t>
      </w:r>
      <w:r>
        <w:rPr>
          <w:rFonts w:cs="Times New Roman" w:ascii="Times New Roman" w:hAnsi="Times New Roman"/>
          <w:sz w:val="24"/>
          <w:szCs w:val="24"/>
        </w:rPr>
        <w:t xml:space="preserve"> Stanislav Sýkora</w:t>
      </w:r>
      <w:r/>
    </w:p>
    <w:p>
      <w:pPr>
        <w:pStyle w:val="Normal"/>
        <w:spacing w:lineRule="auto" w:line="360" w:before="0" w:after="0"/>
        <w:jc w:val="both"/>
        <w:rPr>
          <w:sz w:val="24"/>
          <w:b/>
          <w:sz w:val="24"/>
          <w:b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Program schůze: </w:t>
      </w:r>
      <w:r/>
    </w:p>
    <w:p>
      <w:pPr>
        <w:pStyle w:val="ListParagraph"/>
        <w:numPr>
          <w:ilvl w:val="0"/>
          <w:numId w:val="1"/>
        </w:numPr>
        <w:spacing w:lineRule="auto" w:line="360" w:before="0" w:after="0"/>
        <w:contextualSpacing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kontrola zápisu z minulé schůze</w:t>
      </w:r>
      <w:r/>
    </w:p>
    <w:p>
      <w:pPr>
        <w:pStyle w:val="ListParagraph"/>
        <w:numPr>
          <w:ilvl w:val="0"/>
          <w:numId w:val="1"/>
        </w:numPr>
        <w:shd w:val="clear" w:color="auto" w:themeColor="" w:themeTint="0" w:themeShade="0" w:fill="FFFFFF" w:themeFill="" w:themeFillTint="0" w:themeFillShade="0"/>
        <w:spacing w:lineRule="auto" w:line="360" w:before="0" w:after="0"/>
        <w:contextualSpacing/>
        <w:rPr>
          <w:sz w:val="24"/>
          <w:sz w:val="24"/>
          <w:szCs w:val="24"/>
          <w:rFonts w:ascii="Times New Roman" w:hAnsi="Times New Roman" w:eastAsia="Times New Roman" w:cs="Times New Roman"/>
          <w:lang w:eastAsia="cs-CZ"/>
        </w:rPr>
      </w:pPr>
      <w:r>
        <w:rPr>
          <w:rFonts w:cs="Times New Roman" w:ascii="Times New Roman" w:hAnsi="Times New Roman"/>
          <w:sz w:val="24"/>
          <w:szCs w:val="24"/>
        </w:rPr>
        <w:t>informace pro občany</w:t>
      </w:r>
      <w:r/>
    </w:p>
    <w:p>
      <w:pPr>
        <w:pStyle w:val="ListParagraph"/>
        <w:numPr>
          <w:ilvl w:val="0"/>
          <w:numId w:val="1"/>
        </w:numPr>
        <w:shd w:val="clear" w:color="auto" w:themeColor="" w:themeTint="0" w:themeShade="0" w:fill="FFFFFF" w:themeFill="" w:themeFillTint="0" w:themeFillShade="0"/>
        <w:spacing w:lineRule="auto" w:line="360" w:before="0" w:after="0"/>
        <w:contextualSpacing/>
        <w:rPr>
          <w:sz w:val="24"/>
          <w:sz w:val="24"/>
          <w:szCs w:val="24"/>
          <w:rFonts w:ascii="Times New Roman" w:hAnsi="Times New Roman" w:eastAsia="Times New Roman" w:cs="Times New Roman"/>
          <w:lang w:eastAsia="cs-CZ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dotazy občanů</w:t>
      </w:r>
      <w:r/>
    </w:p>
    <w:p>
      <w:pPr>
        <w:pStyle w:val="Normal"/>
        <w:spacing w:lineRule="auto" w:line="360" w:before="0" w:after="0"/>
        <w:jc w:val="both"/>
        <w:rPr>
          <w:sz w:val="24"/>
          <w:b/>
          <w:sz w:val="24"/>
          <w:b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>Průběh:</w:t>
      </w:r>
      <w:r/>
    </w:p>
    <w:p>
      <w:pPr>
        <w:pStyle w:val="ListParagraph"/>
        <w:numPr>
          <w:ilvl w:val="0"/>
          <w:numId w:val="2"/>
        </w:numPr>
        <w:spacing w:lineRule="auto" w:line="360" w:before="0" w:after="0"/>
        <w:contextualSpacing/>
        <w:jc w:val="both"/>
        <w:rPr>
          <w:sz w:val="24"/>
          <w:i/>
          <w:b/>
          <w:sz w:val="24"/>
          <w:i/>
          <w:b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i/>
          <w:sz w:val="24"/>
          <w:szCs w:val="24"/>
        </w:rPr>
        <w:t>Kontrola zápisu z minulé schůze</w:t>
      </w:r>
      <w:r/>
    </w:p>
    <w:p>
      <w:pPr>
        <w:pStyle w:val="ListParagraph"/>
        <w:numPr>
          <w:ilvl w:val="0"/>
          <w:numId w:val="3"/>
        </w:numPr>
        <w:spacing w:lineRule="auto" w:line="360" w:before="0" w:after="0"/>
        <w:ind w:left="709" w:hanging="283"/>
        <w:contextualSpacing/>
        <w:jc w:val="both"/>
      </w:pPr>
      <w:r>
        <w:rPr>
          <w:rFonts w:cs="Times New Roman" w:ascii="Times New Roman" w:hAnsi="Times New Roman"/>
          <w:b/>
          <w:sz w:val="24"/>
          <w:szCs w:val="24"/>
        </w:rPr>
        <w:t>Osvětlení cyklostezky</w:t>
      </w:r>
      <w:r>
        <w:rPr>
          <w:rFonts w:cs="Times New Roman" w:ascii="Times New Roman" w:hAnsi="Times New Roman"/>
          <w:sz w:val="24"/>
          <w:szCs w:val="24"/>
        </w:rPr>
        <w:t>- osloveni vlastníci pozemků, vesměs souhlasí, jen mají návrh, zda by kabeláž nemohla být v zemi. Podle propočtů navýšení cca o 30-40 tis. Kč, odpadají problémy s nadzemním vedením. OV předběžně souhlasí, letos proběhne projektování, výběrové řízení, realizace v roce 2018.  </w:t>
      </w:r>
      <w:r/>
    </w:p>
    <w:p>
      <w:pPr>
        <w:pStyle w:val="ListParagraph"/>
        <w:numPr>
          <w:ilvl w:val="0"/>
          <w:numId w:val="3"/>
        </w:numPr>
        <w:spacing w:lineRule="auto" w:line="360" w:before="0" w:after="0"/>
        <w:ind w:left="709" w:hanging="283"/>
        <w:contextualSpacing/>
      </w:pPr>
      <w:r>
        <w:rPr>
          <w:rFonts w:cs="Times New Roman" w:ascii="Times New Roman" w:hAnsi="Times New Roman"/>
          <w:b/>
          <w:sz w:val="24"/>
          <w:szCs w:val="24"/>
        </w:rPr>
        <w:t>Úprava kleče</w:t>
      </w:r>
      <w:r>
        <w:rPr>
          <w:rFonts w:cs="Times New Roman" w:ascii="Times New Roman" w:hAnsi="Times New Roman"/>
          <w:sz w:val="24"/>
          <w:szCs w:val="24"/>
        </w:rPr>
        <w:t xml:space="preserve"> (zeleně, křoví), která zasahuje do chodníků v okolí  budovy OV a v parčíku u Lazeckých bude provedena letos, v okolí obchodu není majetkem města.</w:t>
      </w:r>
      <w:r/>
    </w:p>
    <w:p>
      <w:pPr>
        <w:pStyle w:val="ListParagraph"/>
        <w:numPr>
          <w:ilvl w:val="0"/>
          <w:numId w:val="3"/>
        </w:numPr>
        <w:spacing w:lineRule="auto" w:line="360" w:before="0" w:after="0"/>
        <w:ind w:left="709" w:hanging="283"/>
        <w:contextualSpacing/>
      </w:pPr>
      <w:r>
        <w:rPr>
          <w:rFonts w:cs="Times New Roman" w:ascii="Times New Roman" w:hAnsi="Times New Roman"/>
          <w:b/>
          <w:sz w:val="24"/>
          <w:szCs w:val="24"/>
        </w:rPr>
        <w:t>Čištění, sekání trávy poblíž cyklostezky</w:t>
      </w:r>
      <w:r>
        <w:rPr>
          <w:rFonts w:cs="Times New Roman" w:ascii="Times New Roman" w:hAnsi="Times New Roman"/>
          <w:sz w:val="24"/>
          <w:szCs w:val="24"/>
        </w:rPr>
        <w:t xml:space="preserve"> dle p. Rychlíkové není v kompetenci p. Cichoně, ale provádí je pracovníci z ÚP. Dnes pozván na schůzi OV p. Cichoň, aby sdělil, které oblasti a úseky má ve smlouvě pro rok 2017, kolikrát dle smlouvy se tráva seká a pokud máte nějaké dotazy, je připraven zodpovědět. Požádali jsme  p. Rychlíkovou o mapku Staré Vsi se zakreslením travních ploch, které kdo obhospodařuje. Slíbila, že až budou uzavřeny všechny smlouvy, mapku dodá.</w:t>
      </w:r>
      <w:r/>
    </w:p>
    <w:p>
      <w:pPr>
        <w:pStyle w:val="ListParagraph"/>
        <w:numPr>
          <w:ilvl w:val="0"/>
          <w:numId w:val="3"/>
        </w:numPr>
        <w:spacing w:lineRule="auto" w:line="360" w:before="0" w:after="0"/>
        <w:ind w:left="709" w:hanging="283"/>
        <w:contextualSpacing/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Bezbariérový přístup na hřbitov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- bude do léta, bude to stát cca 28 tis. Kč, dle původní nabídce ušetříme 12 tis. Kč. Realizace fa SOUS (p. Šmydke). </w:t>
      </w:r>
      <w:r/>
    </w:p>
    <w:p>
      <w:pPr>
        <w:pStyle w:val="ListParagraph"/>
        <w:numPr>
          <w:ilvl w:val="0"/>
          <w:numId w:val="3"/>
        </w:numPr>
        <w:spacing w:lineRule="auto" w:line="360" w:before="0" w:after="0"/>
        <w:ind w:left="709" w:hanging="283"/>
        <w:contextualSpacing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Správcem budovy OV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od 1. 1. 2017 je p. Šárka Venclíková (tel: 604 640 018). </w:t>
      </w:r>
      <w:r/>
    </w:p>
    <w:p>
      <w:pPr>
        <w:pStyle w:val="ListParagraph"/>
        <w:spacing w:lineRule="auto" w:line="360" w:before="0" w:after="0"/>
        <w:ind w:left="709" w:hanging="0"/>
        <w:contextualSpacing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Na OV má tyto připomínky a požadavky- vymalovat celý interiér budovy (nemalováno min. 10 let), obnovit kuchyň. linku, zvážit myčku nádobí...Naprostá nespokojenost s akcí pořádanou p. Dohnalem po schůzi hasičů (uklizeno jen "na oko")</w:t>
      </w:r>
      <w:r/>
    </w:p>
    <w:p>
      <w:pPr>
        <w:pStyle w:val="ListParagraph"/>
        <w:spacing w:lineRule="auto" w:line="360" w:before="0" w:after="0"/>
        <w:ind w:left="709" w:hanging="0"/>
        <w:contextualSpacing/>
        <w:rPr>
          <w:sz w:val="24"/>
          <w:sz w:val="24"/>
          <w:szCs w:val="24"/>
          <w:rFonts w:ascii="Times New Roman" w:hAnsi="Times New Roman" w:eastAsia="Calibri" w:cs="Times New Roman" w:eastAsiaTheme="minorHAnsi"/>
          <w:color w:val="00000A"/>
          <w:lang w:val="cs-CZ" w:eastAsia="en-US" w:bidi="ar-SA"/>
        </w:rPr>
      </w:pPr>
      <w:r>
        <w:rPr>
          <w:rFonts w:cs="Times New Roman" w:ascii="Times New Roman" w:hAnsi="Times New Roman"/>
          <w:sz w:val="24"/>
          <w:szCs w:val="24"/>
        </w:rPr>
      </w:r>
      <w:r/>
    </w:p>
    <w:p>
      <w:pPr>
        <w:pStyle w:val="ListParagraph"/>
        <w:numPr>
          <w:ilvl w:val="0"/>
          <w:numId w:val="2"/>
        </w:numPr>
        <w:shd w:val="clear" w:color="auto" w:themeColor="" w:themeTint="0" w:themeShade="0" w:fill="FFFFFF" w:themeFill="" w:themeFillTint="0" w:themeFillShade="0"/>
        <w:spacing w:lineRule="auto" w:line="360" w:before="0" w:after="0"/>
        <w:contextualSpacing/>
      </w:pPr>
      <w:r>
        <w:rPr>
          <w:rFonts w:eastAsia="Times New Roman" w:cs="Times New Roman" w:ascii="Times New Roman" w:hAnsi="Times New Roman"/>
          <w:b/>
          <w:i/>
          <w:sz w:val="24"/>
          <w:szCs w:val="24"/>
          <w:lang w:eastAsia="cs-CZ"/>
        </w:rPr>
        <w:t xml:space="preserve">informace pro občany </w:t>
      </w:r>
      <w:r/>
    </w:p>
    <w:p>
      <w:pPr>
        <w:pStyle w:val="ListParagraph"/>
        <w:numPr>
          <w:ilvl w:val="0"/>
          <w:numId w:val="5"/>
        </w:numPr>
        <w:shd w:val="clear" w:color="auto" w:themeColor="" w:themeTint="0" w:themeShade="0" w:fill="FFFFFF" w:themeFill="" w:themeFillTint="0" w:themeFillShade="0"/>
        <w:tabs>
          <w:tab w:val="left" w:pos="993" w:leader="none"/>
        </w:tabs>
        <w:spacing w:lineRule="auto" w:line="360" w:before="0" w:after="360"/>
        <w:ind w:left="993" w:hanging="426"/>
        <w:contextualSpacing/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Pro rok 2017 rozhodl OV o opravě cesty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(ze zbylých 3) v odbočce na Ohradu k Valaškovým (nejdéle žádají, nejvíce rodin- domů), preferováno a po městu požadována trvalá oprava, pokud možno asfalt. Do konce roku nedosypán recyklát pro nevhodné klimatické podmínky (nasněžilo).</w:t>
      </w:r>
      <w:r/>
    </w:p>
    <w:p>
      <w:pPr>
        <w:pStyle w:val="ListParagraph"/>
        <w:shd w:val="clear" w:color="auto" w:themeColor="" w:themeTint="0" w:themeShade="0" w:fill="FFFFFF" w:themeFill="" w:themeFillTint="0" w:themeFillShade="0"/>
        <w:spacing w:lineRule="auto" w:line="360" w:before="0" w:after="0"/>
        <w:ind w:left="644" w:hanging="0"/>
        <w:contextualSpacing/>
        <w:rPr>
          <w:sz w:val="24"/>
          <w:sz w:val="24"/>
          <w:szCs w:val="24"/>
          <w:rFonts w:ascii="Times New Roman" w:hAnsi="Times New Roman" w:eastAsia="Calibri" w:cs="Times New Roman" w:eastAsiaTheme="minorHAnsi"/>
          <w:color w:val="00000A"/>
          <w:lang w:val="cs-CZ" w:eastAsia="en-US" w:bidi="ar-SA"/>
        </w:rPr>
      </w:pPr>
      <w:r>
        <w:rPr>
          <w:rFonts w:cs="Times New Roman" w:ascii="Times New Roman" w:hAnsi="Times New Roman"/>
          <w:sz w:val="24"/>
          <w:szCs w:val="24"/>
        </w:rPr>
      </w:r>
      <w:r/>
    </w:p>
    <w:p>
      <w:pPr>
        <w:pStyle w:val="ListParagraph"/>
        <w:numPr>
          <w:ilvl w:val="0"/>
          <w:numId w:val="6"/>
        </w:numPr>
        <w:shd w:val="clear" w:color="auto" w:themeColor="" w:themeTint="0" w:themeShade="0" w:fill="FFFFFF" w:themeFill="" w:themeFillTint="0" w:themeFillShade="0"/>
        <w:spacing w:lineRule="auto" w:line="360" w:before="0" w:after="0"/>
        <w:ind w:left="993" w:hanging="426"/>
        <w:contextualSpacing/>
      </w:pPr>
      <w:r>
        <w:rPr>
          <w:rFonts w:cs="Times New Roman" w:ascii="Times New Roman" w:hAnsi="Times New Roman"/>
          <w:b/>
          <w:sz w:val="24"/>
          <w:szCs w:val="24"/>
        </w:rPr>
        <w:t>Posun značky</w:t>
      </w:r>
      <w:r>
        <w:rPr>
          <w:rFonts w:cs="Times New Roman" w:ascii="Times New Roman" w:hAnsi="Times New Roman"/>
          <w:sz w:val="24"/>
          <w:szCs w:val="24"/>
        </w:rPr>
        <w:t>,  snížení rychlosti do obce (směr z Bravinného, směr ze Slatiny)- dne 2</w:t>
      </w:r>
      <w:r>
        <w:rPr>
          <w:rFonts w:cs="Times New Roman" w:ascii="Times New Roman" w:hAnsi="Times New Roman"/>
          <w:sz w:val="24"/>
          <w:szCs w:val="24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.2. proběhne schůzka zainteresovaných </w:t>
      </w:r>
      <w:r>
        <w:rPr>
          <w:rFonts w:cs="Times New Roman" w:ascii="Times New Roman" w:hAnsi="Times New Roman"/>
          <w:sz w:val="24"/>
          <w:szCs w:val="24"/>
        </w:rPr>
        <w:t xml:space="preserve">stran </w:t>
      </w:r>
      <w:r>
        <w:rPr>
          <w:rFonts w:cs="Times New Roman" w:ascii="Times New Roman" w:hAnsi="Times New Roman"/>
          <w:sz w:val="24"/>
          <w:szCs w:val="24"/>
        </w:rPr>
        <w:t>(město, doprav</w:t>
      </w:r>
      <w:r>
        <w:rPr>
          <w:rFonts w:cs="Times New Roman" w:ascii="Times New Roman" w:hAnsi="Times New Roman"/>
          <w:sz w:val="24"/>
          <w:szCs w:val="24"/>
        </w:rPr>
        <w:t>ní policie</w:t>
      </w:r>
      <w:r>
        <w:rPr>
          <w:rFonts w:cs="Times New Roman" w:ascii="Times New Roman" w:hAnsi="Times New Roman"/>
          <w:sz w:val="24"/>
          <w:szCs w:val="24"/>
        </w:rPr>
        <w:t>, OV)</w:t>
      </w:r>
      <w:r/>
    </w:p>
    <w:p>
      <w:pPr>
        <w:pStyle w:val="ListParagraph"/>
        <w:numPr>
          <w:ilvl w:val="0"/>
          <w:numId w:val="6"/>
        </w:numPr>
        <w:shd w:val="clear" w:color="auto" w:themeColor="" w:themeTint="0" w:themeShade="0" w:fill="FFFFFF" w:themeFill="" w:themeFillTint="0" w:themeFillShade="0"/>
        <w:spacing w:lineRule="auto" w:line="360" w:before="0" w:after="0"/>
        <w:ind w:left="993" w:hanging="426"/>
        <w:contextualSpacing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Zájezd pro občany do divadla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Jiřího Myrona 17. 3. 2017 (pátek) na muzikál EVITA -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zájezd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vyprodán.</w:t>
      </w:r>
      <w:r/>
    </w:p>
    <w:p>
      <w:pPr>
        <w:pStyle w:val="ListParagraph"/>
        <w:numPr>
          <w:ilvl w:val="0"/>
          <w:numId w:val="6"/>
        </w:numPr>
        <w:shd w:val="clear" w:color="auto" w:themeColor="" w:themeTint="0" w:themeShade="0" w:fill="FFFFFF" w:themeFill="" w:themeFillTint="0" w:themeFillShade="0"/>
        <w:spacing w:lineRule="auto" w:line="360" w:before="0" w:after="0"/>
        <w:ind w:left="993" w:hanging="426"/>
        <w:contextualSpacing/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Poděkování manželům Trnčákovým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za výpomoc při 2. Rozsvícení vánočního stromečku.</w:t>
      </w:r>
      <w:r/>
    </w:p>
    <w:p>
      <w:pPr>
        <w:pStyle w:val="ListParagraph"/>
        <w:numPr>
          <w:ilvl w:val="0"/>
          <w:numId w:val="6"/>
        </w:numPr>
        <w:shd w:val="clear" w:color="auto" w:themeColor="" w:themeTint="0" w:themeShade="0" w:fill="FFFFFF" w:themeFill="" w:themeFillTint="0" w:themeFillShade="0"/>
        <w:spacing w:lineRule="auto" w:line="360" w:before="0" w:after="0"/>
        <w:ind w:left="993" w:hanging="426"/>
        <w:contextualSpacing/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p. Ševeček a p. Sýkora se zúčastnili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setkání zástupců OV a představiteli města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, kde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byla řešena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především komunikaci mezi městem a OV. Od našich zástupců poděkování za spolupráci, ochotu a profesionální přístup strážníků MP při řešení situací a požadavků v místních částech. </w:t>
      </w:r>
      <w:r/>
    </w:p>
    <w:p>
      <w:pPr>
        <w:pStyle w:val="ListParagraph"/>
        <w:shd w:val="clear" w:color="auto" w:themeColor="" w:themeTint="0" w:themeShade="0" w:fill="FFFFFF" w:themeFill="" w:themeFillTint="0" w:themeFillShade="0"/>
        <w:spacing w:lineRule="auto" w:line="360" w:before="0" w:after="0"/>
        <w:ind w:left="644" w:hanging="0"/>
        <w:contextualSpacing/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ab/>
        <w:t xml:space="preserve">     Pravděpodobně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ještě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letos bude na sloupu u kapličky směr Skřipov umístěn měřič rychlosti.</w:t>
      </w:r>
      <w:r/>
    </w:p>
    <w:p>
      <w:pPr>
        <w:pStyle w:val="ListParagraph"/>
        <w:shd w:val="clear" w:color="auto" w:themeColor="" w:themeTint="0" w:themeShade="0" w:fill="FFFFFF" w:themeFill="" w:themeFillTint="0" w:themeFillShade="0"/>
        <w:spacing w:lineRule="auto" w:line="360" w:before="0" w:after="0"/>
        <w:ind w:left="644" w:hanging="0"/>
        <w:contextualSpacing/>
        <w:rPr>
          <w:sz w:val="24"/>
          <w:sz w:val="24"/>
          <w:szCs w:val="24"/>
          <w:rFonts w:ascii="Times New Roman" w:hAnsi="Times New Roman" w:eastAsia="Times New Roman" w:cs="Times New Roman"/>
          <w:lang w:eastAsia="cs-CZ"/>
        </w:rPr>
      </w:pPr>
      <w:r>
        <w:rPr/>
      </w:r>
      <w:r/>
    </w:p>
    <w:p>
      <w:pPr>
        <w:pStyle w:val="ListParagraph"/>
        <w:numPr>
          <w:ilvl w:val="0"/>
          <w:numId w:val="7"/>
        </w:numPr>
        <w:shd w:val="clear" w:color="auto" w:themeColor="" w:themeTint="0" w:themeShade="0" w:fill="FFFFFF" w:themeFill="" w:themeFillTint="0" w:themeFillShade="0"/>
        <w:spacing w:lineRule="auto" w:line="360" w:before="0" w:after="0"/>
        <w:ind w:left="993" w:hanging="426"/>
        <w:contextualSpacing/>
        <w:rPr>
          <w:sz w:val="24"/>
          <w:sz w:val="24"/>
          <w:szCs w:val="24"/>
          <w:rFonts w:ascii="Times New Roman" w:hAnsi="Times New Roman" w:eastAsia="Times New Roman" w:cs="Times New Roman"/>
          <w:lang w:eastAsia="cs-CZ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Pozvánka na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Veřejnou schůzi vedení města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s občany 22.2.2017 v 17 hod. v budově OV.</w:t>
      </w:r>
      <w:r/>
    </w:p>
    <w:p>
      <w:pPr>
        <w:pStyle w:val="ListParagraph"/>
        <w:numPr>
          <w:ilvl w:val="0"/>
          <w:numId w:val="7"/>
        </w:numPr>
        <w:shd w:val="clear" w:color="auto" w:themeColor="" w:themeTint="0" w:themeShade="0" w:fill="FFFFFF" w:themeFill="" w:themeFillTint="0" w:themeFillShade="0"/>
        <w:spacing w:lineRule="auto" w:line="360" w:before="0" w:after="0"/>
        <w:ind w:left="993" w:hanging="426"/>
        <w:contextualSpacing/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Vyjádření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 xml:space="preserve"> p. Cichoně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- loni sekal trávu 4x/rok, dle plánu seč 3x/rok. Upřesnil travnaté plochy, které spadají do jeho péče, údržba mezi patníkem a asfaltem cyklostezky...</w:t>
      </w:r>
      <w:r/>
    </w:p>
    <w:p>
      <w:pPr>
        <w:pStyle w:val="Normal"/>
        <w:spacing w:lineRule="auto" w:line="360" w:before="0" w:after="0"/>
        <w:jc w:val="both"/>
        <w:rPr>
          <w:sz w:val="24"/>
          <w:i/>
          <w:b/>
          <w:sz w:val="24"/>
          <w:i/>
          <w:b/>
          <w:szCs w:val="24"/>
          <w:rFonts w:ascii="Times New Roman" w:hAnsi="Times New Roman" w:eastAsia="Calibri" w:cs="Times New Roman" w:eastAsiaTheme="minorHAnsi"/>
          <w:color w:val="00000A"/>
          <w:lang w:val="cs-CZ" w:eastAsia="en-US" w:bidi="ar-SA"/>
        </w:rPr>
      </w:pPr>
      <w:r>
        <w:rPr>
          <w:rFonts w:cs="Times New Roman" w:ascii="Times New Roman" w:hAnsi="Times New Roman"/>
          <w:b/>
          <w:i/>
          <w:sz w:val="24"/>
          <w:szCs w:val="24"/>
        </w:rPr>
      </w:r>
      <w:r/>
    </w:p>
    <w:p>
      <w:pPr>
        <w:pStyle w:val="Normal"/>
        <w:spacing w:lineRule="auto" w:line="360" w:before="0" w:after="0"/>
        <w:jc w:val="both"/>
        <w:rPr>
          <w:sz w:val="24"/>
          <w:b/>
          <w:sz w:val="24"/>
          <w:b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          </w:t>
      </w:r>
      <w:r>
        <w:rPr>
          <w:rFonts w:cs="Times New Roman" w:ascii="Times New Roman" w:hAnsi="Times New Roman"/>
          <w:b/>
          <w:sz w:val="24"/>
          <w:szCs w:val="24"/>
        </w:rPr>
        <w:t>Dotazy občanů:</w:t>
      </w:r>
      <w:r/>
    </w:p>
    <w:p>
      <w:pPr>
        <w:pStyle w:val="ListParagraph"/>
        <w:numPr>
          <w:ilvl w:val="0"/>
          <w:numId w:val="4"/>
        </w:numPr>
        <w:spacing w:lineRule="auto" w:line="360" w:before="0" w:after="0"/>
        <w:ind w:left="851" w:hanging="284"/>
        <w:contextualSpacing/>
        <w:jc w:val="both"/>
      </w:pPr>
      <w:r>
        <w:rPr>
          <w:rFonts w:cs="Times New Roman" w:ascii="Times New Roman" w:hAnsi="Times New Roman"/>
          <w:sz w:val="24"/>
          <w:szCs w:val="24"/>
        </w:rPr>
        <w:t>p. Klepáček- posunutí značky z Bravinného je papírově již provedeno (souvislost s novostavbami), jen není provedeno.</w:t>
      </w:r>
      <w:r/>
    </w:p>
    <w:p>
      <w:pPr>
        <w:pStyle w:val="ListParagraph"/>
        <w:numPr>
          <w:ilvl w:val="0"/>
          <w:numId w:val="0"/>
        </w:numPr>
        <w:spacing w:lineRule="auto" w:line="360" w:before="0" w:after="0"/>
        <w:ind w:left="567" w:hanging="0"/>
        <w:contextualSpacing/>
        <w:jc w:val="both"/>
        <w:rPr>
          <w:sz w:val="24"/>
          <w:sz w:val="24"/>
          <w:szCs w:val="24"/>
          <w:rFonts w:ascii="Times New Roman" w:hAnsi="Times New Roman" w:eastAsia="Calibri" w:cs="Times New Roman" w:eastAsiaTheme="minorHAnsi"/>
          <w:color w:val="00000A"/>
          <w:lang w:val="cs-CZ" w:eastAsia="en-US" w:bidi="ar-SA"/>
        </w:rPr>
      </w:pPr>
      <w:r>
        <w:rPr>
          <w:rFonts w:cs="Times New Roman" w:ascii="Times New Roman" w:hAnsi="Times New Roman"/>
          <w:sz w:val="24"/>
          <w:szCs w:val="24"/>
        </w:rPr>
      </w:r>
      <w:r/>
    </w:p>
    <w:p>
      <w:pPr>
        <w:pStyle w:val="ListParagraph"/>
        <w:numPr>
          <w:ilvl w:val="0"/>
          <w:numId w:val="4"/>
        </w:numPr>
        <w:spacing w:lineRule="auto" w:line="360" w:before="0" w:after="0"/>
        <w:ind w:left="851" w:hanging="284"/>
        <w:contextualSpacing/>
        <w:jc w:val="both"/>
      </w:pPr>
      <w:r>
        <w:rPr>
          <w:rFonts w:cs="Times New Roman" w:ascii="Times New Roman" w:hAnsi="Times New Roman"/>
          <w:sz w:val="24"/>
          <w:szCs w:val="24"/>
        </w:rPr>
        <w:t>Propojení cyklostezky z Bílovec a Starou Vsí. V jakém stadiu je příprava realizace ?</w:t>
      </w:r>
      <w:r/>
    </w:p>
    <w:p>
      <w:pPr>
        <w:pStyle w:val="ListParagraph"/>
        <w:numPr>
          <w:ilvl w:val="0"/>
          <w:numId w:val="0"/>
        </w:numPr>
        <w:spacing w:lineRule="auto" w:line="360" w:before="0" w:after="0"/>
        <w:ind w:left="567" w:hanging="0"/>
        <w:contextualSpacing/>
        <w:jc w:val="both"/>
        <w:rPr>
          <w:sz w:val="24"/>
          <w:sz w:val="24"/>
          <w:szCs w:val="24"/>
          <w:rFonts w:ascii="Times New Roman" w:hAnsi="Times New Roman" w:eastAsia="Calibri" w:cs="Times New Roman" w:eastAsiaTheme="minorHAnsi"/>
          <w:color w:val="00000A"/>
          <w:lang w:val="cs-CZ" w:eastAsia="en-US" w:bidi="ar-SA"/>
        </w:rPr>
      </w:pPr>
      <w:r>
        <w:rPr>
          <w:rFonts w:cs="Times New Roman" w:ascii="Times New Roman" w:hAnsi="Times New Roman"/>
          <w:sz w:val="24"/>
          <w:szCs w:val="24"/>
        </w:rPr>
      </w:r>
      <w:r/>
    </w:p>
    <w:p>
      <w:pPr>
        <w:pStyle w:val="ListParagraph"/>
        <w:numPr>
          <w:ilvl w:val="0"/>
          <w:numId w:val="4"/>
        </w:numPr>
        <w:spacing w:lineRule="auto" w:line="360" w:before="0" w:after="0"/>
        <w:ind w:left="851" w:hanging="284"/>
        <w:contextualSpacing/>
        <w:jc w:val="both"/>
      </w:pPr>
      <w:r>
        <w:rPr>
          <w:rFonts w:cs="Times New Roman" w:ascii="Times New Roman" w:hAnsi="Times New Roman"/>
          <w:sz w:val="24"/>
          <w:szCs w:val="24"/>
        </w:rPr>
        <w:t>Dne 15. 2. 2017 proběhne další soud s p. Gallasem- dostaneme informace o výsledku ?</w:t>
      </w:r>
      <w:r/>
    </w:p>
    <w:p>
      <w:pPr>
        <w:pStyle w:val="ListParagraph"/>
        <w:numPr>
          <w:ilvl w:val="0"/>
          <w:numId w:val="0"/>
        </w:numPr>
        <w:spacing w:lineRule="auto" w:line="360" w:before="0" w:after="0"/>
        <w:ind w:left="567" w:hanging="0"/>
        <w:contextualSpacing/>
        <w:jc w:val="both"/>
        <w:rPr>
          <w:sz w:val="24"/>
          <w:sz w:val="24"/>
          <w:szCs w:val="24"/>
          <w:rFonts w:ascii="Times New Roman" w:hAnsi="Times New Roman" w:eastAsia="Calibri" w:cs="Times New Roman" w:eastAsiaTheme="minorHAnsi"/>
          <w:color w:val="00000A"/>
          <w:lang w:val="cs-CZ" w:eastAsia="en-US" w:bidi="ar-SA"/>
        </w:rPr>
      </w:pPr>
      <w:r>
        <w:rPr>
          <w:rFonts w:cs="Times New Roman" w:ascii="Times New Roman" w:hAnsi="Times New Roman"/>
          <w:sz w:val="24"/>
          <w:szCs w:val="24"/>
        </w:rPr>
      </w:r>
      <w:r/>
    </w:p>
    <w:p>
      <w:pPr>
        <w:pStyle w:val="ListParagraph"/>
        <w:numPr>
          <w:ilvl w:val="0"/>
          <w:numId w:val="4"/>
        </w:numPr>
        <w:spacing w:lineRule="auto" w:line="360" w:before="0" w:after="0"/>
        <w:ind w:left="851" w:hanging="284"/>
        <w:contextualSpacing/>
        <w:jc w:val="both"/>
      </w:pPr>
      <w:r>
        <w:rPr>
          <w:rFonts w:cs="Times New Roman" w:ascii="Times New Roman" w:hAnsi="Times New Roman"/>
          <w:sz w:val="24"/>
          <w:szCs w:val="24"/>
        </w:rPr>
        <w:t>Oprava zastávky Rozcestí na Bravinné- realizace kdy?</w:t>
      </w:r>
      <w:r/>
    </w:p>
    <w:p>
      <w:pPr>
        <w:pStyle w:val="ListParagraph"/>
        <w:spacing w:lineRule="auto" w:line="360" w:before="0" w:after="0"/>
        <w:ind w:left="567" w:hanging="0"/>
        <w:contextualSpacing/>
        <w:jc w:val="both"/>
        <w:rPr>
          <w:sz w:val="22"/>
          <w:sz w:val="22"/>
          <w:szCs w:val="22"/>
          <w:rFonts w:ascii="Calibri" w:hAnsi="Calibri" w:eastAsia="Calibri" w:cs="" w:asciiTheme="minorHAnsi" w:cstheme="minorBidi" w:eastAsiaTheme="minorHAnsi" w:hAnsiTheme="minorHAnsi"/>
          <w:color w:val="00000A"/>
          <w:lang w:val="cs-CZ" w:eastAsia="en-US" w:bidi="ar-SA"/>
        </w:rPr>
      </w:pPr>
      <w:r>
        <w:rPr/>
      </w:r>
      <w:r/>
    </w:p>
    <w:p>
      <w:pPr>
        <w:pStyle w:val="ListParagraph"/>
        <w:spacing w:lineRule="auto" w:line="360" w:before="0" w:after="0"/>
        <w:ind w:left="567" w:hanging="0"/>
        <w:contextualSpacing/>
        <w:jc w:val="both"/>
      </w:pPr>
      <w:r>
        <w:rPr>
          <w:rFonts w:cs="Times New Roman" w:ascii="Times New Roman" w:hAnsi="Times New Roman"/>
          <w:b/>
          <w:bCs/>
          <w:sz w:val="24"/>
          <w:szCs w:val="24"/>
        </w:rPr>
        <w:t>Požadavky Osadního výboru na MÚ -</w:t>
      </w:r>
      <w:r/>
    </w:p>
    <w:p>
      <w:pPr>
        <w:pStyle w:val="ListParagraph"/>
        <w:spacing w:lineRule="auto" w:line="360" w:before="0" w:after="0"/>
        <w:ind w:left="567" w:hanging="0"/>
        <w:contextualSpacing/>
        <w:jc w:val="both"/>
        <w:rPr>
          <w:sz w:val="22"/>
          <w:sz w:val="22"/>
          <w:szCs w:val="22"/>
          <w:rFonts w:ascii="Calibri" w:hAnsi="Calibri" w:eastAsia="Calibri" w:cs="" w:asciiTheme="minorHAnsi" w:cstheme="minorBidi" w:eastAsiaTheme="minorHAnsi" w:hAnsiTheme="minorHAnsi"/>
          <w:color w:val="00000A"/>
          <w:lang w:val="cs-CZ" w:eastAsia="en-US" w:bidi="ar-SA"/>
        </w:rPr>
      </w:pPr>
      <w:r>
        <w:rPr/>
      </w:r>
      <w:r/>
    </w:p>
    <w:p>
      <w:pPr>
        <w:pStyle w:val="ListParagraph"/>
        <w:spacing w:lineRule="auto" w:line="360" w:before="0" w:after="0"/>
        <w:ind w:left="567" w:hanging="0"/>
        <w:contextualSpacing/>
        <w:jc w:val="both"/>
      </w:pPr>
      <w:r>
        <w:rPr>
          <w:rFonts w:cs="Times New Roman" w:ascii="Times New Roman" w:hAnsi="Times New Roman"/>
          <w:sz w:val="24"/>
          <w:szCs w:val="24"/>
        </w:rPr>
        <w:t>1. Požadujeme vymalování interiéru budovy Osadního výboru, dále zvážit možnost výměny kuchyňské linky.</w:t>
      </w:r>
      <w:r/>
    </w:p>
    <w:p>
      <w:pPr>
        <w:pStyle w:val="ListParagraph"/>
        <w:spacing w:lineRule="auto" w:line="360" w:before="0" w:after="0"/>
        <w:ind w:left="851" w:hanging="284"/>
        <w:contextualSpacing/>
        <w:jc w:val="both"/>
        <w:rPr>
          <w:sz w:val="22"/>
          <w:sz w:val="22"/>
          <w:szCs w:val="22"/>
          <w:rFonts w:ascii="Calibri" w:hAnsi="Calibri" w:eastAsia="Calibri" w:cs="" w:asciiTheme="minorHAnsi" w:cstheme="minorBidi" w:eastAsiaTheme="minorHAnsi" w:hAnsiTheme="minorHAnsi"/>
          <w:color w:val="00000A"/>
          <w:lang w:val="cs-CZ" w:eastAsia="en-US" w:bidi="ar-SA"/>
        </w:rPr>
      </w:pPr>
      <w:r>
        <w:rPr/>
      </w:r>
      <w:r/>
    </w:p>
    <w:p>
      <w:pPr>
        <w:pStyle w:val="ListParagraph"/>
        <w:spacing w:lineRule="auto" w:line="360" w:before="0" w:after="0"/>
        <w:ind w:left="851" w:hanging="284"/>
        <w:contextualSpacing/>
        <w:jc w:val="both"/>
        <w:rPr>
          <w:sz w:val="24"/>
          <w:sz w:val="24"/>
          <w:szCs w:val="24"/>
          <w:rFonts w:ascii="Times New Roman" w:hAnsi="Times New Roman" w:cs="Times New Roman"/>
        </w:rPr>
      </w:pPr>
      <w:r>
        <w:rPr/>
      </w:r>
      <w:r/>
    </w:p>
    <w:p>
      <w:pPr>
        <w:pStyle w:val="Normal"/>
        <w:tabs>
          <w:tab w:val="left" w:pos="2985" w:leader="none"/>
        </w:tabs>
        <w:rPr>
          <w:sz w:val="24"/>
          <w:sz w:val="24"/>
          <w:szCs w:val="24"/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ab/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</w:r>
      <w:r/>
    </w:p>
    <w:p>
      <w:pPr>
        <w:pStyle w:val="ListParagraph"/>
      </w:pPr>
      <w:r>
        <w:rPr/>
      </w:r>
      <w:r/>
    </w:p>
    <w:p>
      <w:pPr>
        <w:pStyle w:val="ListParagraph"/>
      </w:pPr>
      <w:r>
        <w:rPr/>
      </w:r>
      <w:r/>
    </w:p>
    <w:tbl>
      <w:tblPr>
        <w:tblW w:w="9639" w:type="dxa"/>
        <w:jc w:val="left"/>
        <w:tblInd w:w="70" w:type="dxa"/>
        <w:tblBorders/>
        <w:tblCellMar>
          <w:top w:w="0" w:type="dxa"/>
          <w:left w:w="70" w:type="dxa"/>
          <w:bottom w:w="0" w:type="dxa"/>
          <w:right w:w="70" w:type="dxa"/>
        </w:tblCellMar>
      </w:tblPr>
      <w:tblGrid>
        <w:gridCol w:w="1558"/>
        <w:gridCol w:w="2674"/>
        <w:gridCol w:w="301"/>
        <w:gridCol w:w="1418"/>
        <w:gridCol w:w="281"/>
        <w:gridCol w:w="3406"/>
      </w:tblGrid>
      <w:tr>
        <w:trPr>
          <w:trHeight w:val="155" w:hRule="atLeast"/>
          <w:cantSplit w:val="true"/>
        </w:trPr>
        <w:tc>
          <w:tcPr>
            <w:tcW w:w="1558" w:type="dxa"/>
            <w:tcBorders/>
            <w:shd w:fill="auto" w:val="clear"/>
            <w:vAlign w:val="bottom"/>
          </w:tcPr>
          <w:p>
            <w:pPr>
              <w:pStyle w:val="Nadpis8"/>
              <w:jc w:val="left"/>
              <w:rPr>
                <w:sz w:val="22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Zápis zpracovala</w:t>
            </w:r>
            <w:r>
              <w:rPr>
                <w:sz w:val="22"/>
                <w:szCs w:val="22"/>
              </w:rPr>
              <w:t>:</w:t>
            </w:r>
            <w:r/>
          </w:p>
        </w:tc>
        <w:tc>
          <w:tcPr>
            <w:tcW w:w="2674" w:type="dxa"/>
            <w:tcBorders>
              <w:bottom w:val="dotted" w:sz="4" w:space="0" w:color="00000A"/>
              <w:insideH w:val="dotted" w:sz="4" w:space="0" w:color="00000A"/>
            </w:tcBorders>
            <w:shd w:fill="auto" w:val="clear"/>
            <w:vAlign w:val="bottom"/>
          </w:tcPr>
          <w:p>
            <w:pPr>
              <w:pStyle w:val="Nadpis8"/>
              <w:jc w:val="center"/>
              <w:rPr>
                <w:szCs w:val="24"/>
              </w:rPr>
            </w:pPr>
            <w:r>
              <w:rPr>
                <w:szCs w:val="24"/>
              </w:rPr>
              <w:t>Silvie Madziová</w:t>
            </w:r>
            <w:r/>
          </w:p>
        </w:tc>
        <w:tc>
          <w:tcPr>
            <w:tcW w:w="301" w:type="dxa"/>
            <w:tcBorders/>
            <w:shd w:fill="auto" w:val="clear"/>
            <w:vAlign w:val="bottom"/>
          </w:tcPr>
          <w:p>
            <w:pPr>
              <w:pStyle w:val="Nadpis8"/>
              <w:jc w:val="center"/>
              <w:rPr>
                <w:sz w:val="24"/>
                <w:sz w:val="24"/>
                <w:szCs w:val="24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4"/>
                <w:szCs w:val="24"/>
                <w:lang w:eastAsia="cs-CZ"/>
              </w:rPr>
            </w:r>
            <w:r/>
          </w:p>
        </w:tc>
        <w:tc>
          <w:tcPr>
            <w:tcW w:w="1418" w:type="dxa"/>
            <w:tcBorders>
              <w:bottom w:val="dotted" w:sz="4" w:space="0" w:color="00000A"/>
              <w:insideH w:val="dotted" w:sz="4" w:space="0" w:color="00000A"/>
            </w:tcBorders>
            <w:shd w:fill="auto" w:val="clear"/>
            <w:vAlign w:val="bottom"/>
          </w:tcPr>
          <w:p>
            <w:pPr>
              <w:pStyle w:val="Nadpis8"/>
              <w:jc w:val="left"/>
              <w:rPr>
                <w:szCs w:val="24"/>
              </w:rPr>
            </w:pPr>
            <w:r>
              <w:rPr>
                <w:szCs w:val="24"/>
              </w:rPr>
              <w:t>12. 2. 2017</w:t>
            </w:r>
            <w:r/>
          </w:p>
        </w:tc>
        <w:tc>
          <w:tcPr>
            <w:tcW w:w="281" w:type="dxa"/>
            <w:tcBorders/>
            <w:shd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2"/>
                <w:szCs w:val="22"/>
                <w:lang w:eastAsia="cs-CZ"/>
              </w:rPr>
            </w:r>
            <w:r/>
          </w:p>
        </w:tc>
        <w:tc>
          <w:tcPr>
            <w:tcW w:w="3406" w:type="dxa"/>
            <w:tcBorders/>
            <w:shd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2"/>
                <w:szCs w:val="22"/>
                <w:lang w:eastAsia="cs-CZ"/>
              </w:rPr>
            </w:r>
            <w:r/>
          </w:p>
        </w:tc>
      </w:tr>
      <w:tr>
        <w:trPr>
          <w:trHeight w:val="766" w:hRule="atLeast"/>
          <w:cantSplit w:val="true"/>
        </w:trPr>
        <w:tc>
          <w:tcPr>
            <w:tcW w:w="1558" w:type="dxa"/>
            <w:tcBorders/>
            <w:shd w:fill="auto" w:val="clear"/>
          </w:tcPr>
          <w:p>
            <w:pPr>
              <w:pStyle w:val="Normal"/>
              <w:spacing w:before="0" w:after="200"/>
              <w:rPr>
                <w:sz w:val="22"/>
                <w:sz w:val="22"/>
                <w:szCs w:val="22"/>
                <w:rFonts w:ascii="Times New Roman" w:hAnsi="Times New Roman" w:eastAsia="Calibri" w:cs="Times New Roman" w:eastAsiaTheme="minorHAnsi"/>
                <w:color w:val="00000A"/>
                <w:lang w:val="cs-CZ" w:eastAsia="en-US" w:bidi="ar-SA"/>
              </w:rPr>
            </w:pPr>
            <w:r>
              <w:rPr>
                <w:rFonts w:cs="Times New Roman" w:ascii="Times New Roman" w:hAnsi="Times New Roman"/>
              </w:rPr>
            </w:r>
            <w:r/>
          </w:p>
        </w:tc>
        <w:tc>
          <w:tcPr>
            <w:tcW w:w="2674" w:type="dxa"/>
            <w:tcBorders/>
            <w:shd w:fill="auto" w:val="clear"/>
          </w:tcPr>
          <w:p>
            <w:pPr>
              <w:pStyle w:val="Nadpis8"/>
              <w:jc w:val="center"/>
              <w:rPr>
                <w:szCs w:val="24"/>
              </w:rPr>
            </w:pPr>
            <w:r>
              <w:rPr>
                <w:szCs w:val="24"/>
              </w:rPr>
              <w:t>jméno a příjmení</w:t>
            </w:r>
            <w:r/>
          </w:p>
        </w:tc>
        <w:tc>
          <w:tcPr>
            <w:tcW w:w="301" w:type="dxa"/>
            <w:tcBorders/>
            <w:shd w:fill="auto" w:val="clear"/>
          </w:tcPr>
          <w:p>
            <w:pPr>
              <w:pStyle w:val="Nadpis8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2"/>
                <w:szCs w:val="22"/>
                <w:lang w:eastAsia="cs-CZ"/>
              </w:rPr>
            </w:r>
            <w:r/>
          </w:p>
        </w:tc>
        <w:tc>
          <w:tcPr>
            <w:tcW w:w="1418" w:type="dxa"/>
            <w:tcBorders/>
            <w:shd w:fill="auto" w:val="clear"/>
          </w:tcPr>
          <w:p>
            <w:pPr>
              <w:pStyle w:val="Nadpis8"/>
              <w:jc w:val="center"/>
              <w:rPr>
                <w:sz w:val="18"/>
                <w:sz w:val="18"/>
                <w:szCs w:val="18"/>
              </w:rPr>
            </w:pPr>
            <w:r>
              <w:rPr>
                <w:sz w:val="18"/>
                <w:szCs w:val="18"/>
              </w:rPr>
              <w:t>datum</w:t>
            </w:r>
            <w:r/>
          </w:p>
        </w:tc>
        <w:tc>
          <w:tcPr>
            <w:tcW w:w="281" w:type="dxa"/>
            <w:tcBorders/>
            <w:shd w:fill="auto" w:val="clear"/>
          </w:tcPr>
          <w:p>
            <w:pPr>
              <w:pStyle w:val="Nadpis8"/>
              <w:jc w:val="center"/>
              <w:rPr>
                <w:sz w:val="18"/>
                <w:sz w:val="18"/>
                <w:szCs w:val="18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18"/>
                <w:szCs w:val="18"/>
                <w:lang w:eastAsia="cs-CZ"/>
              </w:rPr>
            </w:r>
            <w:r/>
          </w:p>
        </w:tc>
        <w:tc>
          <w:tcPr>
            <w:tcW w:w="3406" w:type="dxa"/>
            <w:tcBorders>
              <w:top w:val="dotted" w:sz="4" w:space="0" w:color="00000A"/>
            </w:tcBorders>
            <w:shd w:fill="auto" w:val="clear"/>
          </w:tcPr>
          <w:p>
            <w:pPr>
              <w:pStyle w:val="Nadpis8"/>
              <w:jc w:val="center"/>
              <w:rPr>
                <w:sz w:val="18"/>
                <w:sz w:val="18"/>
                <w:szCs w:val="18"/>
              </w:rPr>
            </w:pPr>
            <w:r>
              <w:rPr>
                <w:sz w:val="18"/>
                <w:szCs w:val="18"/>
              </w:rPr>
              <w:t>podpis</w:t>
            </w:r>
            <w:r/>
          </w:p>
        </w:tc>
      </w:tr>
      <w:tr>
        <w:trPr>
          <w:trHeight w:val="170" w:hRule="atLeast"/>
          <w:cantSplit w:val="true"/>
        </w:trPr>
        <w:tc>
          <w:tcPr>
            <w:tcW w:w="1558" w:type="dxa"/>
            <w:tcBorders/>
            <w:shd w:fill="auto" w:val="clear"/>
            <w:vAlign w:val="bottom"/>
          </w:tcPr>
          <w:p>
            <w:pPr>
              <w:pStyle w:val="Nadpis8"/>
              <w:jc w:val="left"/>
              <w:rPr>
                <w:sz w:val="22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Zápis schválil</w:t>
            </w:r>
            <w:r>
              <w:rPr>
                <w:sz w:val="22"/>
                <w:szCs w:val="22"/>
              </w:rPr>
              <w:t>:</w:t>
            </w:r>
            <w:r/>
          </w:p>
        </w:tc>
        <w:tc>
          <w:tcPr>
            <w:tcW w:w="2674" w:type="dxa"/>
            <w:tcBorders>
              <w:top w:val="dotted" w:sz="4" w:space="0" w:color="00000A"/>
              <w:bottom w:val="dotted" w:sz="4" w:space="0" w:color="00000A"/>
              <w:insideH w:val="dotted" w:sz="4" w:space="0" w:color="00000A"/>
            </w:tcBorders>
            <w:shd w:fill="auto" w:val="clear"/>
            <w:vAlign w:val="bottom"/>
          </w:tcPr>
          <w:p>
            <w:pPr>
              <w:pStyle w:val="Nadpis8"/>
              <w:jc w:val="center"/>
              <w:rPr>
                <w:szCs w:val="24"/>
              </w:rPr>
            </w:pPr>
            <w:r>
              <w:rPr>
                <w:szCs w:val="24"/>
              </w:rPr>
              <w:t>Stanislav Sýkora</w:t>
            </w:r>
            <w:r/>
          </w:p>
        </w:tc>
        <w:tc>
          <w:tcPr>
            <w:tcW w:w="301" w:type="dxa"/>
            <w:tcBorders/>
            <w:shd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2"/>
                <w:szCs w:val="22"/>
                <w:lang w:eastAsia="cs-CZ"/>
              </w:rPr>
            </w:r>
            <w:r/>
          </w:p>
        </w:tc>
        <w:tc>
          <w:tcPr>
            <w:tcW w:w="1418" w:type="dxa"/>
            <w:tcBorders>
              <w:top w:val="dotted" w:sz="4" w:space="0" w:color="00000A"/>
              <w:bottom w:val="dotted" w:sz="4" w:space="0" w:color="00000A"/>
              <w:insideH w:val="dotted" w:sz="4" w:space="0" w:color="00000A"/>
            </w:tcBorders>
            <w:shd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2"/>
                <w:szCs w:val="22"/>
                <w:lang w:eastAsia="cs-CZ"/>
              </w:rPr>
            </w:r>
            <w:r/>
          </w:p>
        </w:tc>
        <w:tc>
          <w:tcPr>
            <w:tcW w:w="281" w:type="dxa"/>
            <w:tcBorders/>
            <w:shd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2"/>
                <w:szCs w:val="22"/>
                <w:lang w:eastAsia="cs-CZ"/>
              </w:rPr>
            </w:r>
            <w:r/>
          </w:p>
        </w:tc>
        <w:tc>
          <w:tcPr>
            <w:tcW w:w="3406" w:type="dxa"/>
            <w:tcBorders>
              <w:top w:val="dotted" w:sz="4" w:space="0" w:color="00000A"/>
              <w:bottom w:val="dotted" w:sz="4" w:space="0" w:color="00000A"/>
              <w:insideH w:val="dotted" w:sz="4" w:space="0" w:color="00000A"/>
            </w:tcBorders>
            <w:shd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 w:val="22"/>
                <w:szCs w:val="22"/>
                <w:rFonts w:ascii="Times New Roman" w:hAnsi="Times New Roman" w:eastAsia="Times New Roman" w:cs="Times New Roman"/>
                <w:color w:val="00000A"/>
                <w:lang w:val="cs-CZ" w:eastAsia="cs-CZ" w:bidi="ar-SA"/>
              </w:rPr>
            </w:pPr>
            <w:r>
              <w:rPr>
                <w:rFonts w:eastAsia="Times New Roman" w:cs="Times New Roman"/>
                <w:sz w:val="22"/>
                <w:szCs w:val="22"/>
                <w:lang w:eastAsia="cs-CZ"/>
              </w:rPr>
            </w:r>
            <w:r/>
          </w:p>
        </w:tc>
      </w:tr>
      <w:tr>
        <w:trPr>
          <w:trHeight w:val="157" w:hRule="atLeast"/>
          <w:cantSplit w:val="true"/>
        </w:trPr>
        <w:tc>
          <w:tcPr>
            <w:tcW w:w="1558" w:type="dxa"/>
            <w:tcBorders/>
            <w:shd w:fill="auto" w:val="clear"/>
          </w:tcPr>
          <w:p>
            <w:pPr>
              <w:pStyle w:val="Normal"/>
              <w:spacing w:before="0" w:after="200"/>
              <w:rPr>
                <w:sz w:val="22"/>
                <w:sz w:val="22"/>
                <w:szCs w:val="22"/>
                <w:rFonts w:ascii="Times New Roman" w:hAnsi="Times New Roman" w:eastAsia="Calibri" w:cs="Times New Roman" w:eastAsiaTheme="minorHAnsi"/>
                <w:color w:val="00000A"/>
                <w:lang w:val="cs-CZ" w:eastAsia="en-US" w:bidi="ar-SA"/>
              </w:rPr>
            </w:pPr>
            <w:r>
              <w:rPr>
                <w:rFonts w:cs="Times New Roman" w:ascii="Times New Roman" w:hAnsi="Times New Roman"/>
              </w:rPr>
            </w:r>
            <w:r/>
          </w:p>
        </w:tc>
        <w:tc>
          <w:tcPr>
            <w:tcW w:w="2674" w:type="dxa"/>
            <w:tcBorders/>
            <w:shd w:fill="auto" w:val="clear"/>
          </w:tcPr>
          <w:p>
            <w:pPr>
              <w:pStyle w:val="Nadpis8"/>
              <w:jc w:val="center"/>
              <w:rPr>
                <w:sz w:val="18"/>
                <w:sz w:val="18"/>
                <w:szCs w:val="18"/>
              </w:rPr>
            </w:pPr>
            <w:r>
              <w:rPr>
                <w:sz w:val="18"/>
                <w:szCs w:val="18"/>
              </w:rPr>
              <w:t>jméno a příjmení</w:t>
            </w:r>
            <w:r/>
          </w:p>
        </w:tc>
        <w:tc>
          <w:tcPr>
            <w:tcW w:w="301" w:type="dxa"/>
            <w:tcBorders/>
            <w:shd w:fill="auto" w:val="clear"/>
          </w:tcPr>
          <w:p>
            <w:pPr>
              <w:pStyle w:val="Normal"/>
              <w:spacing w:before="0" w:after="200"/>
              <w:rPr>
                <w:sz w:val="22"/>
                <w:sz w:val="22"/>
                <w:szCs w:val="22"/>
                <w:rFonts w:ascii="Times New Roman" w:hAnsi="Times New Roman" w:eastAsia="Calibri" w:cs="Times New Roman" w:eastAsiaTheme="minorHAnsi"/>
                <w:color w:val="00000A"/>
                <w:lang w:val="cs-CZ" w:eastAsia="en-US" w:bidi="ar-SA"/>
              </w:rPr>
            </w:pPr>
            <w:r>
              <w:rPr>
                <w:rFonts w:cs="Times New Roman" w:ascii="Times New Roman" w:hAnsi="Times New Roman"/>
              </w:rPr>
            </w:r>
            <w:r/>
          </w:p>
        </w:tc>
        <w:tc>
          <w:tcPr>
            <w:tcW w:w="1418" w:type="dxa"/>
            <w:tcBorders/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sz w:val="18"/>
                <w:sz w:val="18"/>
                <w:szCs w:val="18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datum</w:t>
            </w:r>
            <w:r/>
          </w:p>
        </w:tc>
        <w:tc>
          <w:tcPr>
            <w:tcW w:w="281" w:type="dxa"/>
            <w:tcBorders/>
            <w:shd w:fill="auto" w:val="clear"/>
          </w:tcPr>
          <w:p>
            <w:pPr>
              <w:pStyle w:val="Normal"/>
              <w:spacing w:before="0" w:after="200"/>
              <w:rPr>
                <w:sz w:val="18"/>
                <w:sz w:val="18"/>
                <w:szCs w:val="18"/>
                <w:rFonts w:ascii="Times New Roman" w:hAnsi="Times New Roman" w:eastAsia="Calibri" w:cs="Times New Roman" w:eastAsiaTheme="minorHAnsi"/>
                <w:color w:val="00000A"/>
                <w:lang w:val="cs-CZ" w:eastAsia="en-US" w:bidi="ar-SA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  <w:r/>
          </w:p>
        </w:tc>
        <w:tc>
          <w:tcPr>
            <w:tcW w:w="3406" w:type="dxa"/>
            <w:tcBorders/>
            <w:shd w:fill="auto" w:val="clear"/>
          </w:tcPr>
          <w:p>
            <w:pPr>
              <w:pStyle w:val="Nadpis8"/>
              <w:jc w:val="center"/>
              <w:rPr>
                <w:sz w:val="18"/>
                <w:sz w:val="18"/>
                <w:szCs w:val="18"/>
              </w:rPr>
            </w:pPr>
            <w:r>
              <w:rPr>
                <w:sz w:val="18"/>
                <w:szCs w:val="18"/>
              </w:rPr>
              <w:t>podpis</w:t>
            </w:r>
            <w:r/>
          </w:p>
        </w:tc>
      </w:tr>
    </w:tbl>
    <w:p>
      <w:pPr>
        <w:pStyle w:val="ListParagraph"/>
        <w:spacing w:before="0" w:after="200"/>
        <w:ind w:left="720" w:hanging="0"/>
        <w:contextualSpacing/>
        <w:rPr>
          <w:sz w:val="22"/>
          <w:sz w:val="22"/>
          <w:szCs w:val="22"/>
          <w:rFonts w:ascii="Calibri" w:hAnsi="Calibri" w:eastAsia="Calibri" w:cs="" w:asciiTheme="minorHAnsi" w:cstheme="minorBidi" w:eastAsiaTheme="minorHAnsi" w:hAnsiTheme="minorHAnsi"/>
          <w:color w:val="00000A"/>
          <w:lang w:val="cs-CZ" w:eastAsia="en-US" w:bidi="ar-SA"/>
        </w:rPr>
      </w:pPr>
      <w:r>
        <w:rPr/>
      </w:r>
      <w:r/>
    </w:p>
    <w:sectPr>
      <w:headerReference w:type="default" r:id="rId2"/>
      <w:type w:val="nextPage"/>
      <w:pgSz w:w="11906" w:h="16838"/>
      <w:pgMar w:left="709" w:right="849" w:header="708" w:top="1417" w:footer="0" w:bottom="56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Calibri"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Zhlav"/>
      <w:jc w:val="center"/>
      <w:rPr>
        <w:sz w:val="32"/>
        <w:i/>
        <w:b/>
        <w:sz w:val="32"/>
        <w:i/>
        <w:b/>
        <w:szCs w:val="32"/>
        <w:rFonts w:ascii="Times New Roman" w:hAnsi="Times New Roman" w:cs="Times New Roman"/>
      </w:rPr>
    </w:pPr>
    <w:r>
      <w:rPr>
        <w:rFonts w:cs="Times New Roman" w:ascii="Times New Roman" w:hAnsi="Times New Roman"/>
        <w:b/>
        <w:i/>
        <w:sz w:val="32"/>
        <w:szCs w:val="32"/>
      </w:rPr>
      <w:t>ZÁPIS ZE SCHŮZE OSADNÍHO VÝBORU VE STARÉ VSI</w:t>
    </w:r>
    <w:r/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decimal"/>
      <w:lvlText w:val="%1."/>
      <w:lvlJc w:val="left"/>
      <w:pPr>
        <w:ind w:left="644" w:hanging="360"/>
      </w:pPr>
      <w:rPr>
        <w:b w:val="fals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decimal"/>
      <w:lvlText w:val="%1."/>
      <w:lvlJc w:val="left"/>
      <w:pPr>
        <w:ind w:left="1434" w:hanging="360"/>
      </w:pPr>
    </w:lvl>
    <w:lvl w:ilvl="1">
      <w:start w:val="1"/>
      <w:numFmt w:val="lowerLetter"/>
      <w:lvlText w:val="%2."/>
      <w:lvlJc w:val="left"/>
      <w:pPr>
        <w:ind w:left="2154" w:hanging="360"/>
      </w:pPr>
    </w:lvl>
    <w:lvl w:ilvl="2">
      <w:start w:val="1"/>
      <w:numFmt w:val="lowerRoman"/>
      <w:lvlText w:val="%3."/>
      <w:lvlJc w:val="right"/>
      <w:pPr>
        <w:ind w:left="2874" w:hanging="180"/>
      </w:pPr>
    </w:lvl>
    <w:lvl w:ilvl="3">
      <w:start w:val="1"/>
      <w:numFmt w:val="decimal"/>
      <w:lvlText w:val="%4."/>
      <w:lvlJc w:val="left"/>
      <w:pPr>
        <w:ind w:left="3594" w:hanging="360"/>
      </w:pPr>
    </w:lvl>
    <w:lvl w:ilvl="4">
      <w:start w:val="1"/>
      <w:numFmt w:val="lowerLetter"/>
      <w:lvlText w:val="%5."/>
      <w:lvlJc w:val="left"/>
      <w:pPr>
        <w:ind w:left="4314" w:hanging="360"/>
      </w:pPr>
    </w:lvl>
    <w:lvl w:ilvl="5">
      <w:start w:val="1"/>
      <w:numFmt w:val="lowerRoman"/>
      <w:lvlText w:val="%6."/>
      <w:lvlJc w:val="right"/>
      <w:pPr>
        <w:ind w:left="5034" w:hanging="180"/>
      </w:pPr>
    </w:lvl>
    <w:lvl w:ilvl="6">
      <w:start w:val="1"/>
      <w:numFmt w:val="decimal"/>
      <w:lvlText w:val="%7."/>
      <w:lvlJc w:val="left"/>
      <w:pPr>
        <w:ind w:left="5754" w:hanging="360"/>
      </w:pPr>
    </w:lvl>
    <w:lvl w:ilvl="7">
      <w:start w:val="1"/>
      <w:numFmt w:val="lowerLetter"/>
      <w:lvlText w:val="%8."/>
      <w:lvlJc w:val="left"/>
      <w:pPr>
        <w:ind w:left="6474" w:hanging="360"/>
      </w:pPr>
    </w:lvl>
    <w:lvl w:ilvl="8">
      <w:start w:val="1"/>
      <w:numFmt w:val="lowerRoman"/>
      <w:lvlText w:val="%9."/>
      <w:lvlJc w:val="right"/>
      <w:pPr>
        <w:ind w:left="7194" w:hanging="180"/>
      </w:pPr>
    </w:lvl>
  </w:abstractNum>
  <w:abstractNum w:abstractNumId="5">
    <w:lvl w:ilvl="0">
      <w:start w:val="2"/>
      <w:numFmt w:val="bullet"/>
      <w:lvlText w:val="-"/>
      <w:lvlJc w:val="left"/>
      <w:pPr>
        <w:ind w:left="1425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5" w:hanging="360"/>
      </w:pPr>
      <w:rPr>
        <w:rFonts w:ascii="Wingdings" w:hAnsi="Wingdings" w:cs="Wingdings" w:hint="default"/>
      </w:rPr>
    </w:lvl>
  </w:abstractNum>
  <w:abstractNum w:abstractNumId="6">
    <w:lvl w:ilvl="0">
      <w:start w:val="2"/>
      <w:numFmt w:val="bullet"/>
      <w:lvlText w:val="-"/>
      <w:lvlJc w:val="left"/>
      <w:pPr>
        <w:ind w:left="1364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0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2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96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8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24" w:hanging="360"/>
      </w:pPr>
      <w:rPr>
        <w:rFonts w:ascii="Wingdings" w:hAnsi="Wingdings" w:cs="Wingdings" w:hint="default"/>
      </w:rPr>
    </w:lvl>
  </w:abstractNum>
  <w:abstractNum w:abstractNumId="7">
    <w:lvl w:ilvl="0">
      <w:start w:val="2"/>
      <w:numFmt w:val="bullet"/>
      <w:lvlText w:val="-"/>
      <w:lvlJc w:val="left"/>
      <w:pPr>
        <w:ind w:left="1364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0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2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96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8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24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20"/>
  <w:defaultTabStop w:val="708"/>
  <w:compat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cs-CZ" w:eastAsia="en-US" w:bidi="ar-SA"/>
      </w:rPr>
    </w:rPrDefault>
    <w:pPrDefault>
      <w:pPr>
        <w:spacing w:lineRule="auto" w:line="276"/>
      </w:pPr>
    </w:pPrDefault>
  </w:docDefaults>
  <w:latentStyles w:count="267" w:defQFormat="0" w:defUnhideWhenUsed="1" w:defSemiHidden="1" w:defUIPriority="99" w:defLockedState="0">
    <w:lsdException w:qFormat="1" w:semiHidden="0" w:unhideWhenUsed="0" w:uiPriority="0" w:name="Normal"/>
    <w:lsdException w:qFormat="1" w:semiHidden="0" w:unhideWhenUsed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0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semiHidden="0" w:unhideWhenUsed="0" w:uiPriority="10" w:name="Title"/>
    <w:lsdException w:uiPriority="1" w:name="Default Paragraph Font"/>
    <w:lsdException w:qFormat="1" w:semiHidden="0" w:unhideWhenUsed="0" w:uiPriority="11" w:name="Subtitle"/>
    <w:lsdException w:qFormat="1" w:semiHidden="0" w:unhideWhenUsed="0" w:uiPriority="22" w:name="Strong"/>
    <w:lsdException w:qFormat="1" w:semiHidden="0" w:unhideWhenUsed="0" w:uiPriority="20" w:name="Emphasis"/>
    <w:lsdException w:semiHidden="0" w:unhideWhenUsed="0" w:uiPriority="59" w:name="Table Grid"/>
    <w:lsdException w:unhideWhenUsed="0" w:name="Placeholder Text"/>
    <w:lsdException w:qFormat="1" w:semiHidden="0" w:unhideWhenUsed="0" w:uiPriority="1" w:name="No Spacing"/>
    <w:lsdException w:semiHidden="0" w:unhideWhenUsed="0" w:uiPriority="60" w:name="Light Shading"/>
    <w:lsdException w:semiHidden="0" w:unhideWhenUsed="0" w:uiPriority="61" w:name="Light List"/>
    <w:lsdException w:semiHidden="0" w:unhideWhenUsed="0" w:uiPriority="62" w:name="Light Grid"/>
    <w:lsdException w:semiHidden="0" w:unhideWhenUsed="0" w:uiPriority="63" w:name="Medium Shading 1"/>
    <w:lsdException w:semiHidden="0" w:unhideWhenUsed="0" w:uiPriority="64" w:name="Medium Shading 2"/>
    <w:lsdException w:semiHidden="0" w:unhideWhenUsed="0" w:uiPriority="65" w:name="Medium List 1"/>
    <w:lsdException w:semiHidden="0" w:unhideWhenUsed="0" w:uiPriority="66" w:name="Medium List 2"/>
    <w:lsdException w:semiHidden="0" w:unhideWhenUsed="0" w:uiPriority="67" w:name="Medium Grid 1"/>
    <w:lsdException w:semiHidden="0" w:unhideWhenUsed="0" w:uiPriority="68" w:name="Medium Grid 2"/>
    <w:lsdException w:semiHidden="0" w:unhideWhenUsed="0" w:uiPriority="69" w:name="Medium Grid 3"/>
    <w:lsdException w:semiHidden="0" w:unhideWhenUsed="0" w:uiPriority="70" w:name="Dark List"/>
    <w:lsdException w:semiHidden="0" w:unhideWhenUsed="0" w:uiPriority="71" w:name="Colorful Shading"/>
    <w:lsdException w:semiHidden="0" w:unhideWhenUsed="0" w:uiPriority="72" w:name="Colorful List"/>
    <w:lsdException w:semiHidden="0" w:unhideWhenUsed="0" w:uiPriority="73" w:name="Colorful Grid"/>
    <w:lsdException w:semiHidden="0" w:unhideWhenUsed="0" w:uiPriority="60" w:name="Light Shading Accent 1"/>
    <w:lsdException w:semiHidden="0" w:unhideWhenUsed="0" w:uiPriority="61" w:name="Light List Accent 1"/>
    <w:lsdException w:semiHidden="0" w:unhideWhenUsed="0" w:uiPriority="62" w:name="Light Grid Accent 1"/>
    <w:lsdException w:semiHidden="0" w:unhideWhenUsed="0" w:uiPriority="63" w:name="Medium Shading 1 Accent 1"/>
    <w:lsdException w:semiHidden="0" w:unhideWhenUsed="0" w:uiPriority="64" w:name="Medium Shading 2 Accent 1"/>
    <w:lsdException w:semiHidden="0" w:unhideWhenUsed="0" w:uiPriority="65" w:name="Medium List 1 Accent 1"/>
    <w:lsdException w:unhideWhenUsed="0" w:name="Revision"/>
    <w:lsdException w:qFormat="1" w:semiHidden="0" w:unhideWhenUsed="0" w:uiPriority="34" w:name="List Paragraph"/>
    <w:lsdException w:qFormat="1" w:semiHidden="0" w:unhideWhenUsed="0" w:uiPriority="29" w:name="Quote"/>
    <w:lsdException w:qFormat="1" w:semiHidden="0" w:unhideWhenUsed="0" w:uiPriority="30" w:name="Intense Quote"/>
    <w:lsdException w:semiHidden="0" w:unhideWhenUsed="0" w:uiPriority="66" w:name="Medium List 2 Accent 1"/>
    <w:lsdException w:semiHidden="0" w:unhideWhenUsed="0" w:uiPriority="67" w:name="Medium Grid 1 Accent 1"/>
    <w:lsdException w:semiHidden="0" w:unhideWhenUsed="0" w:uiPriority="68" w:name="Medium Grid 2 Accent 1"/>
    <w:lsdException w:semiHidden="0" w:unhideWhenUsed="0" w:uiPriority="69" w:name="Medium Grid 3 Accent 1"/>
    <w:lsdException w:semiHidden="0" w:unhideWhenUsed="0" w:uiPriority="70" w:name="Dark List Accent 1"/>
    <w:lsdException w:semiHidden="0" w:unhideWhenUsed="0" w:uiPriority="71" w:name="Colorful Shading Accent 1"/>
    <w:lsdException w:semiHidden="0" w:unhideWhenUsed="0" w:uiPriority="72" w:name="Colorful List Accent 1"/>
    <w:lsdException w:semiHidden="0" w:unhideWhenUsed="0" w:uiPriority="73" w:name="Colorful Grid Accent 1"/>
    <w:lsdException w:semiHidden="0" w:unhideWhenUsed="0" w:uiPriority="60" w:name="Light Shading Accent 2"/>
    <w:lsdException w:semiHidden="0" w:unhideWhenUsed="0" w:uiPriority="61" w:name="Light List Accent 2"/>
    <w:lsdException w:semiHidden="0" w:unhideWhenUsed="0" w:uiPriority="62" w:name="Light Grid Accent 2"/>
    <w:lsdException w:semiHidden="0" w:unhideWhenUsed="0" w:uiPriority="63" w:name="Medium Shading 1 Accent 2"/>
    <w:lsdException w:semiHidden="0" w:unhideWhenUsed="0" w:uiPriority="64" w:name="Medium Shading 2 Accent 2"/>
    <w:lsdException w:semiHidden="0" w:unhideWhenUsed="0" w:uiPriority="65" w:name="Medium List 1 Accent 2"/>
    <w:lsdException w:semiHidden="0" w:unhideWhenUsed="0" w:uiPriority="66" w:name="Medium List 2 Accent 2"/>
    <w:lsdException w:semiHidden="0" w:unhideWhenUsed="0" w:uiPriority="67" w:name="Medium Grid 1 Accent 2"/>
    <w:lsdException w:semiHidden="0" w:unhideWhenUsed="0" w:uiPriority="68" w:name="Medium Grid 2 Accent 2"/>
    <w:lsdException w:semiHidden="0" w:unhideWhenUsed="0" w:uiPriority="69" w:name="Medium Grid 3 Accent 2"/>
    <w:lsdException w:semiHidden="0" w:unhideWhenUsed="0" w:uiPriority="70" w:name="Dark List Accent 2"/>
    <w:lsdException w:semiHidden="0" w:unhideWhenUsed="0" w:uiPriority="71" w:name="Colorful Shading Accent 2"/>
    <w:lsdException w:semiHidden="0" w:unhideWhenUsed="0" w:uiPriority="72" w:name="Colorful List Accent 2"/>
    <w:lsdException w:semiHidden="0" w:unhideWhenUsed="0" w:uiPriority="73" w:name="Colorful Grid Accent 2"/>
    <w:lsdException w:semiHidden="0" w:unhideWhenUsed="0" w:uiPriority="60" w:name="Light Shading Accent 3"/>
    <w:lsdException w:semiHidden="0" w:unhideWhenUsed="0" w:uiPriority="61" w:name="Light List Accent 3"/>
    <w:lsdException w:semiHidden="0" w:unhideWhenUsed="0" w:uiPriority="62" w:name="Light Grid Accent 3"/>
    <w:lsdException w:semiHidden="0" w:unhideWhenUsed="0" w:uiPriority="63" w:name="Medium Shading 1 Accent 3"/>
    <w:lsdException w:semiHidden="0" w:unhideWhenUsed="0" w:uiPriority="64" w:name="Medium Shading 2 Accent 3"/>
    <w:lsdException w:semiHidden="0" w:unhideWhenUsed="0" w:uiPriority="65" w:name="Medium List 1 Accent 3"/>
    <w:lsdException w:semiHidden="0" w:unhideWhenUsed="0" w:uiPriority="66" w:name="Medium List 2 Accent 3"/>
    <w:lsdException w:semiHidden="0" w:unhideWhenUsed="0" w:uiPriority="67" w:name="Medium Grid 1 Accent 3"/>
    <w:lsdException w:semiHidden="0" w:unhideWhenUsed="0" w:uiPriority="68" w:name="Medium Grid 2 Accent 3"/>
    <w:lsdException w:semiHidden="0" w:unhideWhenUsed="0" w:uiPriority="69" w:name="Medium Grid 3 Accent 3"/>
    <w:lsdException w:semiHidden="0" w:unhideWhenUsed="0" w:uiPriority="70" w:name="Dark List Accent 3"/>
    <w:lsdException w:semiHidden="0" w:unhideWhenUsed="0" w:uiPriority="71" w:name="Colorful Shading Accent 3"/>
    <w:lsdException w:semiHidden="0" w:unhideWhenUsed="0" w:uiPriority="72" w:name="Colorful List Accent 3"/>
    <w:lsdException w:semiHidden="0" w:unhideWhenUsed="0" w:uiPriority="73" w:name="Colorful Grid Accent 3"/>
    <w:lsdException w:semiHidden="0" w:unhideWhenUsed="0" w:uiPriority="60" w:name="Light Shading Accent 4"/>
    <w:lsdException w:semiHidden="0" w:unhideWhenUsed="0" w:uiPriority="61" w:name="Light List Accent 4"/>
    <w:lsdException w:semiHidden="0" w:unhideWhenUsed="0" w:uiPriority="62" w:name="Light Grid Accent 4"/>
    <w:lsdException w:semiHidden="0" w:unhideWhenUsed="0" w:uiPriority="63" w:name="Medium Shading 1 Accent 4"/>
    <w:lsdException w:semiHidden="0" w:unhideWhenUsed="0" w:uiPriority="64" w:name="Medium Shading 2 Accent 4"/>
    <w:lsdException w:semiHidden="0" w:unhideWhenUsed="0" w:uiPriority="65" w:name="Medium List 1 Accent 4"/>
    <w:lsdException w:semiHidden="0" w:unhideWhenUsed="0" w:uiPriority="66" w:name="Medium List 2 Accent 4"/>
    <w:lsdException w:semiHidden="0" w:unhideWhenUsed="0" w:uiPriority="67" w:name="Medium Grid 1 Accent 4"/>
    <w:lsdException w:semiHidden="0" w:unhideWhenUsed="0" w:uiPriority="68" w:name="Medium Grid 2 Accent 4"/>
    <w:lsdException w:semiHidden="0" w:unhideWhenUsed="0" w:uiPriority="69" w:name="Medium Grid 3 Accent 4"/>
    <w:lsdException w:semiHidden="0" w:unhideWhenUsed="0" w:uiPriority="70" w:name="Dark List Accent 4"/>
    <w:lsdException w:semiHidden="0" w:unhideWhenUsed="0" w:uiPriority="71" w:name="Colorful Shading Accent 4"/>
    <w:lsdException w:semiHidden="0" w:unhideWhenUsed="0" w:uiPriority="72" w:name="Colorful List Accent 4"/>
    <w:lsdException w:semiHidden="0" w:unhideWhenUsed="0" w:uiPriority="73" w:name="Colorful Grid Accent 4"/>
    <w:lsdException w:semiHidden="0" w:unhideWhenUsed="0" w:uiPriority="60" w:name="Light Shading Accent 5"/>
    <w:lsdException w:semiHidden="0" w:unhideWhenUsed="0" w:uiPriority="61" w:name="Light List Accent 5"/>
    <w:lsdException w:semiHidden="0" w:unhideWhenUsed="0" w:uiPriority="62" w:name="Light Grid Accent 5"/>
    <w:lsdException w:semiHidden="0" w:unhideWhenUsed="0" w:uiPriority="63" w:name="Medium Shading 1 Accent 5"/>
    <w:lsdException w:semiHidden="0" w:unhideWhenUsed="0" w:uiPriority="64" w:name="Medium Shading 2 Accent 5"/>
    <w:lsdException w:semiHidden="0" w:unhideWhenUsed="0" w:uiPriority="65" w:name="Medium List 1 Accent 5"/>
    <w:lsdException w:semiHidden="0" w:unhideWhenUsed="0" w:uiPriority="66" w:name="Medium List 2 Accent 5"/>
    <w:lsdException w:semiHidden="0" w:unhideWhenUsed="0" w:uiPriority="67" w:name="Medium Grid 1 Accent 5"/>
    <w:lsdException w:semiHidden="0" w:unhideWhenUsed="0" w:uiPriority="68" w:name="Medium Grid 2 Accent 5"/>
    <w:lsdException w:semiHidden="0" w:unhideWhenUsed="0" w:uiPriority="69" w:name="Medium Grid 3 Accent 5"/>
    <w:lsdException w:semiHidden="0" w:unhideWhenUsed="0" w:uiPriority="70" w:name="Dark List Accent 5"/>
    <w:lsdException w:semiHidden="0" w:unhideWhenUsed="0" w:uiPriority="71" w:name="Colorful Shading Accent 5"/>
    <w:lsdException w:semiHidden="0" w:unhideWhenUsed="0" w:uiPriority="72" w:name="Colorful List Accent 5"/>
    <w:lsdException w:semiHidden="0" w:unhideWhenUsed="0" w:uiPriority="73" w:name="Colorful Grid Accent 5"/>
    <w:lsdException w:semiHidden="0" w:unhideWhenUsed="0" w:uiPriority="60" w:name="Light Shading Accent 6"/>
    <w:lsdException w:semiHidden="0" w:unhideWhenUsed="0" w:uiPriority="61" w:name="Light List Accent 6"/>
    <w:lsdException w:semiHidden="0" w:unhideWhenUsed="0" w:uiPriority="62" w:name="Light Grid Accent 6"/>
    <w:lsdException w:semiHidden="0" w:unhideWhenUsed="0" w:uiPriority="63" w:name="Medium Shading 1 Accent 6"/>
    <w:lsdException w:semiHidden="0" w:unhideWhenUsed="0" w:uiPriority="64" w:name="Medium Shading 2 Accent 6"/>
    <w:lsdException w:semiHidden="0" w:unhideWhenUsed="0" w:uiPriority="65" w:name="Medium List 1 Accent 6"/>
    <w:lsdException w:semiHidden="0" w:unhideWhenUsed="0" w:uiPriority="66" w:name="Medium List 2 Accent 6"/>
    <w:lsdException w:semiHidden="0" w:unhideWhenUsed="0" w:uiPriority="67" w:name="Medium Grid 1 Accent 6"/>
    <w:lsdException w:semiHidden="0" w:unhideWhenUsed="0" w:uiPriority="68" w:name="Medium Grid 2 Accent 6"/>
    <w:lsdException w:semiHidden="0" w:unhideWhenUsed="0" w:uiPriority="69" w:name="Medium Grid 3 Accent 6"/>
    <w:lsdException w:semiHidden="0" w:unhideWhenUsed="0" w:uiPriority="70" w:name="Dark List Accent 6"/>
    <w:lsdException w:semiHidden="0" w:unhideWhenUsed="0" w:uiPriority="71" w:name="Colorful Shading Accent 6"/>
    <w:lsdException w:semiHidden="0" w:unhideWhenUsed="0" w:uiPriority="72" w:name="Colorful List Accent 6"/>
    <w:lsdException w:semiHidden="0" w:unhideWhenUsed="0" w:uiPriority="73" w:name="Colorful Grid Accent 6"/>
    <w:lsdException w:qFormat="1" w:semiHidden="0" w:unhideWhenUsed="0" w:uiPriority="19" w:name="Subtle Emphasis"/>
    <w:lsdException w:qFormat="1" w:semiHidden="0" w:unhideWhenUsed="0" w:uiPriority="21" w:name="Intense Emphasis"/>
    <w:lsdException w:qFormat="1" w:semiHidden="0" w:unhideWhenUsed="0" w:uiPriority="31" w:name="Subtle Reference"/>
    <w:lsdException w:qFormat="1" w:semiHidden="0" w:unhideWhenUsed="0" w:uiPriority="32" w:name="Intense Reference"/>
    <w:lsdException w:qFormat="1" w:semiHidden="0" w:unhideWhenUsed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rsid w:val="002b5f5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cs-CZ" w:eastAsia="en-US" w:bidi="ar-SA"/>
    </w:rPr>
  </w:style>
  <w:style w:type="paragraph" w:styleId="Nadpis8">
    <w:name w:val="Nadpis 8"/>
    <w:basedOn w:val="Normal"/>
    <w:link w:val="Nadpis8Char"/>
    <w:qFormat/>
    <w:rsid w:val="005c5f80"/>
    <w:pPr>
      <w:keepNext/>
      <w:spacing w:lineRule="auto" w:line="240" w:before="0" w:after="0"/>
      <w:jc w:val="right"/>
      <w:outlineLvl w:val="7"/>
    </w:pPr>
    <w:rPr>
      <w:rFonts w:ascii="Times New Roman" w:hAnsi="Times New Roman" w:eastAsia="Times New Roman" w:cs="Times New Roman"/>
      <w:sz w:val="24"/>
      <w:szCs w:val="20"/>
      <w:lang w:eastAsia="cs-CZ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ZhlavChar" w:customStyle="1">
    <w:name w:val="Záhlaví Char"/>
    <w:basedOn w:val="DefaultParagraphFont"/>
    <w:link w:val="Zhlav"/>
    <w:uiPriority w:val="99"/>
    <w:semiHidden/>
    <w:rsid w:val="002d5b5d"/>
    <w:rPr/>
  </w:style>
  <w:style w:type="character" w:styleId="ZpatChar" w:customStyle="1">
    <w:name w:val="Zápatí Char"/>
    <w:basedOn w:val="DefaultParagraphFont"/>
    <w:link w:val="Zpat"/>
    <w:uiPriority w:val="99"/>
    <w:semiHidden/>
    <w:rsid w:val="002d5b5d"/>
    <w:rPr/>
  </w:style>
  <w:style w:type="character" w:styleId="Nadpis8Char" w:customStyle="1">
    <w:name w:val="Nadpis 8 Char"/>
    <w:basedOn w:val="DefaultParagraphFont"/>
    <w:link w:val="Nadpis8"/>
    <w:rsid w:val="005c5f80"/>
    <w:rPr>
      <w:rFonts w:ascii="Times New Roman" w:hAnsi="Times New Roman" w:eastAsia="Times New Roman" w:cs="Times New Roman"/>
      <w:sz w:val="24"/>
      <w:szCs w:val="20"/>
      <w:lang w:eastAsia="cs-CZ"/>
    </w:rPr>
  </w:style>
  <w:style w:type="character" w:styleId="Appleconvertedspace" w:customStyle="1">
    <w:name w:val="apple-converted-space"/>
    <w:basedOn w:val="DefaultParagraphFont"/>
    <w:rsid w:val="00f6440f"/>
    <w:rPr/>
  </w:style>
  <w:style w:type="character" w:styleId="ListLabel1">
    <w:name w:val="ListLabel 1"/>
    <w:rPr>
      <w:rFonts w:eastAsia="Calibri" w:cs="Times New Roman"/>
    </w:rPr>
  </w:style>
  <w:style w:type="character" w:styleId="ListLabel2">
    <w:name w:val="ListLabel 2"/>
    <w:rPr>
      <w:b w:val="false"/>
    </w:rPr>
  </w:style>
  <w:style w:type="character" w:styleId="ListLabel3">
    <w:name w:val="ListLabel 3"/>
    <w:rPr>
      <w:rFonts w:cs="Courier New"/>
    </w:rPr>
  </w:style>
  <w:style w:type="character" w:styleId="ListLabel4">
    <w:name w:val="ListLabel 4"/>
    <w:rPr>
      <w:rFonts w:eastAsia="Calibri" w:cs=""/>
    </w:rPr>
  </w:style>
  <w:style w:type="character" w:styleId="ListLabel5">
    <w:name w:val="ListLabel 5"/>
    <w:rPr>
      <w:rFonts w:cs="Times New Roman"/>
    </w:rPr>
  </w:style>
  <w:style w:type="character" w:styleId="ListLabel6">
    <w:name w:val="ListLabel 6"/>
    <w:rPr>
      <w:b w:val="false"/>
    </w:rPr>
  </w:style>
  <w:style w:type="character" w:styleId="ListLabel7">
    <w:name w:val="ListLabel 7"/>
    <w:rPr>
      <w:rFonts w:cs="Symbol"/>
    </w:rPr>
  </w:style>
  <w:style w:type="character" w:styleId="ListLabel8">
    <w:name w:val="ListLabel 8"/>
    <w:rPr>
      <w:rFonts w:cs="Courier New"/>
    </w:rPr>
  </w:style>
  <w:style w:type="character" w:styleId="ListLabel9">
    <w:name w:val="ListLabel 9"/>
    <w:rPr>
      <w:rFonts w:cs="Wingdings"/>
    </w:rPr>
  </w:style>
  <w:style w:type="character" w:styleId="ListLabel10">
    <w:name w:val="ListLabel 10"/>
    <w:rPr>
      <w:rFonts w:cs="Calibri"/>
    </w:rPr>
  </w:style>
  <w:style w:type="paragraph" w:styleId="Nadpis">
    <w:name w:val="Nadpis"/>
    <w:basedOn w:val="Normal"/>
    <w:next w:val="Tlotextu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Tělo textu"/>
    <w:basedOn w:val="Normal"/>
    <w:pPr>
      <w:spacing w:lineRule="auto" w:line="288" w:before="0" w:after="140"/>
    </w:pPr>
    <w:rPr/>
  </w:style>
  <w:style w:type="paragraph" w:styleId="Seznam">
    <w:name w:val="Seznam"/>
    <w:basedOn w:val="Tlotextu"/>
    <w:pPr/>
    <w:rPr>
      <w:rFonts w:cs="Mangal"/>
    </w:rPr>
  </w:style>
  <w:style w:type="paragraph" w:styleId="Popisek">
    <w:name w:val="Popisek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>
    <w:name w:val="Rejstřík"/>
    <w:basedOn w:val="Normal"/>
    <w:pPr>
      <w:suppressLineNumbers/>
    </w:pPr>
    <w:rPr>
      <w:rFonts w:cs="Mangal"/>
    </w:rPr>
  </w:style>
  <w:style w:type="paragraph" w:styleId="Zhlav">
    <w:name w:val="Záhlaví"/>
    <w:basedOn w:val="Normal"/>
    <w:link w:val="ZhlavChar"/>
    <w:uiPriority w:val="99"/>
    <w:semiHidden/>
    <w:unhideWhenUsed/>
    <w:rsid w:val="002d5b5d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Zpat">
    <w:name w:val="Zápatí"/>
    <w:basedOn w:val="Normal"/>
    <w:link w:val="ZpatChar"/>
    <w:uiPriority w:val="99"/>
    <w:semiHidden/>
    <w:unhideWhenUsed/>
    <w:rsid w:val="002d5b5d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2d5b5d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rsid w:val="00f6440f"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numbering" w:styleId="NoList" w:default="1">
    <w:name w:val="No List"/>
    <w:uiPriority w:val="99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FC82DF-75ED-41CB-B59F-4243A7925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2088</TotalTime>
  <Application>LibreOffice/4.3.5.2$Windows_x86 LibreOffice_project/3a87456aaa6a95c63eea1c1b3201acedf0751bd5</Application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2015-05-26T07:09:00Z</dcterms:created>
  <dc:creator>fnoadmin</dc:creator>
  <dc:language>cs-CZ</dc:language>
  <cp:lastPrinted>2017-02-13T12:25:24Z</cp:lastPrinted>
  <dcterms:modified xsi:type="dcterms:W3CDTF">2017-02-13T12:25:41Z</dcterms:modified>
  <cp:revision>59</cp:revision>
</cp:coreProperties>
</file>